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76" w:rsidRPr="001F2976" w:rsidRDefault="001F2976" w:rsidP="001F2976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2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 w:rsidR="001F2976" w:rsidRPr="001F2976" w:rsidRDefault="001F2976" w:rsidP="001F29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2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ВЫСЕЛКОВСКОГО РАЙОНА</w:t>
      </w:r>
    </w:p>
    <w:p w:rsidR="001F2976" w:rsidRPr="001F2976" w:rsidRDefault="001F2976" w:rsidP="001F29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2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1F297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LIII</w:t>
      </w:r>
      <w:r w:rsidRPr="001F2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Pr="001F297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1F2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1F2976" w:rsidRPr="001F2976" w:rsidRDefault="001F2976" w:rsidP="001F29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2976" w:rsidRPr="001F2976" w:rsidRDefault="001F2976" w:rsidP="001F29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2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1F2976" w:rsidRPr="001F2976" w:rsidRDefault="001F2976" w:rsidP="001F29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2976" w:rsidRPr="001F2976" w:rsidRDefault="001F2976" w:rsidP="001F29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976">
        <w:rPr>
          <w:rFonts w:ascii="Times New Roman" w:eastAsia="Times New Roman" w:hAnsi="Times New Roman" w:cs="Times New Roman"/>
          <w:sz w:val="28"/>
          <w:szCs w:val="28"/>
          <w:lang w:eastAsia="ru-RU"/>
        </w:rPr>
        <w:t>13  декабря</w:t>
      </w:r>
      <w:proofErr w:type="gramEnd"/>
      <w:r w:rsidRPr="001F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F2976">
        <w:rPr>
          <w:rFonts w:ascii="Times New Roman" w:eastAsia="Times New Roman" w:hAnsi="Times New Roman" w:cs="Times New Roman"/>
          <w:sz w:val="28"/>
          <w:szCs w:val="28"/>
          <w:lang w:eastAsia="ru-RU"/>
        </w:rPr>
        <w:t>-27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B3A13" w:rsidRPr="00AB3A13" w:rsidRDefault="001F2976" w:rsidP="001F2976">
      <w:pPr>
        <w:pStyle w:val="s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 w:themeColor="text1"/>
          <w:sz w:val="28"/>
          <w:szCs w:val="28"/>
        </w:rPr>
      </w:pPr>
      <w:proofErr w:type="spellStart"/>
      <w:r w:rsidRPr="001F2976">
        <w:rPr>
          <w:sz w:val="28"/>
          <w:szCs w:val="28"/>
        </w:rPr>
        <w:t>ст-ца</w:t>
      </w:r>
      <w:proofErr w:type="spellEnd"/>
      <w:r w:rsidRPr="001F2976">
        <w:rPr>
          <w:sz w:val="28"/>
          <w:szCs w:val="28"/>
        </w:rPr>
        <w:t xml:space="preserve"> Выселки</w:t>
      </w:r>
    </w:p>
    <w:p w:rsidR="00AB3A13" w:rsidRDefault="00AB3A13" w:rsidP="00AB3A13">
      <w:pPr>
        <w:pStyle w:val="s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p w:rsidR="00FC395E" w:rsidRPr="00AB3A13" w:rsidRDefault="00FC395E" w:rsidP="00AB3A13">
      <w:pPr>
        <w:pStyle w:val="s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p w:rsidR="00C83F72" w:rsidRPr="00AB3A13" w:rsidRDefault="00C83F72" w:rsidP="00AB3A13">
      <w:pPr>
        <w:pStyle w:val="s3"/>
        <w:shd w:val="clear" w:color="auto" w:fill="FFFFFF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AB3A13">
        <w:rPr>
          <w:b/>
          <w:bCs/>
          <w:color w:val="000000" w:themeColor="text1"/>
          <w:sz w:val="28"/>
          <w:szCs w:val="28"/>
        </w:rPr>
        <w:t>О внесении изменений в решение Совета Выселковского сельского поселения Выселковского района от 13 декабря 2017 года №</w:t>
      </w:r>
      <w:r w:rsidR="001F2976">
        <w:rPr>
          <w:b/>
          <w:bCs/>
          <w:color w:val="000000" w:themeColor="text1"/>
          <w:sz w:val="28"/>
          <w:szCs w:val="28"/>
        </w:rPr>
        <w:t xml:space="preserve"> </w:t>
      </w:r>
      <w:r w:rsidRPr="00AB3A13">
        <w:rPr>
          <w:b/>
          <w:bCs/>
          <w:color w:val="000000" w:themeColor="text1"/>
          <w:sz w:val="28"/>
          <w:szCs w:val="28"/>
        </w:rPr>
        <w:t>7-221 «Об утверждении Правил благоустройства территории Выселковского сельского поселения Выселковского района»</w:t>
      </w:r>
    </w:p>
    <w:p w:rsidR="00C83F72" w:rsidRPr="00AB3A13" w:rsidRDefault="00C83F72" w:rsidP="00AB3A13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B3A13">
        <w:rPr>
          <w:b/>
          <w:bCs/>
          <w:color w:val="000000" w:themeColor="text1"/>
          <w:sz w:val="28"/>
          <w:szCs w:val="28"/>
        </w:rPr>
        <w:t>  </w:t>
      </w:r>
    </w:p>
    <w:p w:rsidR="00C83F72" w:rsidRPr="00FC395E" w:rsidRDefault="00C83F72" w:rsidP="00AB3A13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Приказом Министерства строительства и жилищно-коммунального хозяйства Российской Федерации от 13 апреля 2012 года № 711/пр «Об утверждении методических рекомендаций для подготовки правил благоустройства территории поселений, городских округов, внутригородских районов», Совет Выселковского сельского поселения Выселковского района решил:</w:t>
      </w:r>
    </w:p>
    <w:p w:rsidR="00C83F72" w:rsidRPr="00FC395E" w:rsidRDefault="00C83F72" w:rsidP="00AB3A13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1. Внести в решение Совета Выселковского сельского поселения Выселковского района </w:t>
      </w:r>
      <w:hyperlink r:id="rId4" w:tgtFrame="_blank" w:history="1">
        <w:r w:rsidRPr="00FC395E">
          <w:rPr>
            <w:rStyle w:val="1"/>
            <w:color w:val="000000" w:themeColor="text1"/>
            <w:sz w:val="28"/>
            <w:szCs w:val="28"/>
          </w:rPr>
          <w:t>от 13 декабря 2017 года №7-221</w:t>
        </w:r>
      </w:hyperlink>
      <w:r w:rsidRPr="00FC395E">
        <w:rPr>
          <w:color w:val="000000" w:themeColor="text1"/>
          <w:sz w:val="28"/>
          <w:szCs w:val="28"/>
        </w:rPr>
        <w:t> «Об утверждении Правил благоустройства территории Выселковского сельского поселения Выселковского района», следующие изменения:</w:t>
      </w:r>
    </w:p>
    <w:p w:rsidR="00C83F72" w:rsidRPr="00FC395E" w:rsidRDefault="00C83F72" w:rsidP="00AB3A13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1)  Приложение №1 дополнить разделом 17 следующего содержания: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«17. Требования к размещению информации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на территории муниципального образования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17.1. Вывески, реклама и витрины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17.1.1. Размещение рекламных конструкций на территории сельского поселения должно производиться с соблюдением положений Федерального закона от 13 марта 2006 года № 38-ФЗ «О рекламе», а также в соответствии с утвержденными местными правилами, разработанными с учетом части 5.8. статьи 19 Федерального закона от 13 марта 2006 года </w:t>
      </w:r>
      <w:proofErr w:type="gramStart"/>
      <w:r w:rsidRPr="00FC395E">
        <w:rPr>
          <w:color w:val="000000"/>
          <w:sz w:val="28"/>
          <w:szCs w:val="28"/>
        </w:rPr>
        <w:t>« 38</w:t>
      </w:r>
      <w:proofErr w:type="gramEnd"/>
      <w:r w:rsidRPr="00FC395E">
        <w:rPr>
          <w:color w:val="000000"/>
          <w:sz w:val="28"/>
          <w:szCs w:val="28"/>
        </w:rPr>
        <w:t>-ФЗ «О рекламе».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17.1.2. </w:t>
      </w:r>
      <w:r w:rsidRPr="00FC395E">
        <w:rPr>
          <w:sz w:val="28"/>
          <w:szCs w:val="28"/>
        </w:rPr>
        <w:t>На территории Выселковского сельского поселениея Выселковского района установка и эксплуатация рекламных конструкций без получения в установленном порядке разрешения запрещена.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395E">
        <w:rPr>
          <w:sz w:val="28"/>
          <w:szCs w:val="28"/>
        </w:rPr>
        <w:t xml:space="preserve">17.1.3. Размещение рекламных конструкций на территории Выселковского сельского поселениея Выселковского района должно производиться в соответствии </w:t>
      </w:r>
      <w:r w:rsidRPr="00FC395E">
        <w:rPr>
          <w:color w:val="000000" w:themeColor="text1"/>
          <w:sz w:val="28"/>
          <w:szCs w:val="28"/>
        </w:rPr>
        <w:t>с постановлением Госстандарта</w:t>
      </w:r>
      <w:r w:rsidRPr="00FC395E">
        <w:rPr>
          <w:sz w:val="28"/>
          <w:szCs w:val="28"/>
        </w:rPr>
        <w:t xml:space="preserve"> Российской Федерации от 22 апреля 2003 года № 124-ст ГОСТ Р 52044-2003 «Наружная реклама на </w:t>
      </w:r>
      <w:r w:rsidRPr="00FC395E">
        <w:rPr>
          <w:sz w:val="28"/>
          <w:szCs w:val="28"/>
        </w:rPr>
        <w:lastRenderedPageBreak/>
        <w:t>автомобильных дорогах и территориях городских и сельских поселений. Общие технические требования к средствам наружной рекламы. Правила размещения».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sz w:val="28"/>
          <w:szCs w:val="28"/>
        </w:rPr>
        <w:t>17.1.4. Рекламные конструкции должны эксплуатироваться в соответствии с требованиями технической, а в случае необходимости и проектной документации на соответствующие рекламные конструкции в соответствии с законодательством Российской Федерации.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Крупноформатные рекламные конструкции не должны располагаться ближе 100 метров от жилых, общественных и офисных зданий.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17.1.5. На территории Выселковского сельского поселениея Выселковского района допускается размещение следующих видов информационных конструкций: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вывески;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указатели (за исключением режимных табличек).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Вывеска - информационная конструкция, предназначенная для доведения до граждан сведений информационного характера о фирменном наименовании (наименовании) организации, месте ее нахождения (адресе) и </w:t>
      </w:r>
      <w:hyperlink r:id="rId5" w:history="1">
        <w:r w:rsidRPr="00FC395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режиме ее работы</w:t>
        </w:r>
      </w:hyperlink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Информационный указатель - информационная конструкция, содержащая сведения о наименовании улицы и номере дома, направлении движения и расстоянии до объекта, устанавливаемая на здании, строении, сооружении, ограждении, в целях ориентирования граждан. Площадь информационного поля информационного указателя должна составлять не более 1 кв. м.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17.1.6. На территории Выселковского сельского поселения Выселковкого района допускается установка следующих типов вывесок: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вывеска из отдельных букв и логотипов;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вывеска на непрозрачной основе.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17.1.7. Расположение вывески должно соответствовать параметрам занимаемого помещения. Вывеска размещается над входом, между первым и вторым этажами, выровненные по средней линии букв размером (без учета выносных элементов букв) высотой не более 60 см., либо в местах, предусмотренных первоначальным архитектурным решением рассматриваемого объекта.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Для торговых комплексов требуется разработка собственных архитектурно-художественных концепций, определяющих размещение и конструкцию вывесок.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17.1.8. Окраска и покрытие декоративными пленками всей поверхности остекления фасада, замена остекления фасада световыми коробами, содержащими сведения информационного характера, не допускаются.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17.1.9. Максимальная площадь всех вывесок на одном здании, строении, сооружении не может превышать: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10% от общей площади фасада здания, строения, сооружения, в случае если площадь такого фасада менее 50 кв. м;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5 - 10% от общей площади фасада здания, строения, сооружения, в случае если площадь такого фасада составляет от 50 до 100 кв. м;</w:t>
      </w:r>
    </w:p>
    <w:p w:rsidR="00D447DA" w:rsidRDefault="00D447DA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3 - 5% от общей площади фасада здания, строения, сооружения, в случае если площадь такого фасада составляет более 100 кв. м.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17.1.10. Для размещения информационных конструкций в целях информирования граждан собственник или иной законный правообладатель помещений вправе разместить одну информационную конструкцию на одном фасаде здания, строения и сооружения, в одной плоскости и на единой линии с другими информационными конструкциями на данном здании в одном цветовом решении, за исключением случаев использования в информационных конструкциях изображений товарных знаков. На фасадах зданий, строений и сооружений не допускается размещение плакатов или иного информационного материала, за исключением информационных конструкций.</w:t>
      </w:r>
    </w:p>
    <w:p w:rsidR="006D19FF" w:rsidRPr="00FC395E" w:rsidRDefault="006D19FF" w:rsidP="006D19F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395E">
        <w:rPr>
          <w:rFonts w:ascii="Times New Roman" w:hAnsi="Times New Roman" w:cs="Times New Roman"/>
          <w:color w:val="000000" w:themeColor="text1"/>
          <w:sz w:val="28"/>
          <w:szCs w:val="28"/>
        </w:rPr>
        <w:t>17.1.11. Запрещается размещать на тротуарах, пешеходных дорожках, парковках автотранспорта и иных территориях общего пользования Выселковского сельского поселениея Выселковского района, а также на конструктивных элементах входных групп выносные конструкции (в том числе штендеры), содержащие рекламную и (или) иную информацию либо указывающие на местонахождение объекта.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17.1.12. Не допускается размещать на зданиях вывески и рекламу, перекрывающие архитектурные элементы зданий (</w:t>
      </w:r>
      <w:proofErr w:type="gramStart"/>
      <w:r w:rsidRPr="00FC395E">
        <w:rPr>
          <w:color w:val="000000"/>
          <w:sz w:val="28"/>
          <w:szCs w:val="28"/>
        </w:rPr>
        <w:t>например</w:t>
      </w:r>
      <w:proofErr w:type="gramEnd"/>
      <w:r w:rsidRPr="00FC395E">
        <w:rPr>
          <w:color w:val="000000"/>
          <w:sz w:val="28"/>
          <w:szCs w:val="28"/>
        </w:rPr>
        <w:t xml:space="preserve">: оконные проемы, колонны, орнамент и прочие). 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Запрещается размещать вывески с подложками на памятниках архитектуры и зданиях, год постройки которых 1953-й или более ранний.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На памятниках архитектуры вывески размещаются со сдержанной цветовой гаммой (в том числе натурального цвета материалов: металл, камень, дерево).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17.1.13. Расклейку газет, афиш, плакатов, различного рода объявлений и </w:t>
      </w:r>
      <w:proofErr w:type="gramStart"/>
      <w:r w:rsidRPr="00FC395E">
        <w:rPr>
          <w:color w:val="000000"/>
          <w:sz w:val="28"/>
          <w:szCs w:val="28"/>
        </w:rPr>
        <w:t>реклам  разрешается</w:t>
      </w:r>
      <w:proofErr w:type="gramEnd"/>
      <w:r w:rsidRPr="00FC395E">
        <w:rPr>
          <w:color w:val="000000"/>
          <w:sz w:val="28"/>
          <w:szCs w:val="28"/>
        </w:rPr>
        <w:t xml:space="preserve"> осуществлять  на специально установленных стендах.   Для малоформатных листовых афиш зрелищных мероприятий возможно дополнительное размещение на временных строительных ограждениях.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Очистку от объявлений опор электротранспорта, уличного освещения, цоколя зданий, заборов и других </w:t>
      </w:r>
      <w:proofErr w:type="gramStart"/>
      <w:r w:rsidRPr="00FC395E">
        <w:rPr>
          <w:color w:val="000000"/>
          <w:sz w:val="28"/>
          <w:szCs w:val="28"/>
        </w:rPr>
        <w:t>сооружений  осуществляется</w:t>
      </w:r>
      <w:proofErr w:type="gramEnd"/>
      <w:r w:rsidRPr="00FC395E">
        <w:rPr>
          <w:color w:val="000000"/>
          <w:sz w:val="28"/>
          <w:szCs w:val="28"/>
        </w:rPr>
        <w:t xml:space="preserve"> организациям, эксплуатирующим данные объекты.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17.1.14. Владельцы рекламных и информационных конструкций обязаны содержать указанные конструкции в надлежащем техническом и эстетическом состоянии, которое включает обеспечение: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целостности рекламных и информационных конструкций;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недопущения факта отсутствия рекламной информации на рекламной конструкции (за исключением информационных конструкций);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отсутствия механических повреждений;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целостности рекламных полотен;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наличия окрашенного каркаса, отсутствия следов коррозии и грязи на частях и элементах рекламных и информационных конструкций;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отсутствия на частях и элементах рекламных и информационных конструкций размещенных объявлений, посторонних надписей, изображений и посторонних информационных сообщений;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lastRenderedPageBreak/>
        <w:t xml:space="preserve">подсвета рекламных и информационных конструкций (в зависимости от установленных в </w:t>
      </w:r>
      <w:r w:rsidR="00CB6A61" w:rsidRPr="00FC395E">
        <w:rPr>
          <w:color w:val="000000"/>
          <w:sz w:val="28"/>
          <w:szCs w:val="28"/>
        </w:rPr>
        <w:t>Выселковского сельского поселения Выселковского района</w:t>
      </w:r>
      <w:r w:rsidRPr="00FC395E">
        <w:rPr>
          <w:color w:val="000000"/>
          <w:sz w:val="28"/>
          <w:szCs w:val="28"/>
        </w:rPr>
        <w:t xml:space="preserve"> типа и вида рекламных и информационных конструкций) в темное время суток в соответствии с графиком работы уличного освещения.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17.1.15. Устранение повреждений изображений на рекламных и информационных конструкциях осуществляется владельцами этих конструкций в течение одного календарного дня со дня выявления указанных фактов.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В случае необходимости приведения рекламных и информационных конструкций в надлежащее состояние владельцы рекламных и информационных конструкций обязаны выполнить их очистку и покраску в течение двух календарных дней со дня выявления указанных фактов, о чем владельцы рекламных конструкций уведомляются с использованием телефонной связи, факсимильной связи или с использованием электронной почты.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17.1.16. Владелец рекламной или информационной конструкции обязан мыть и очищать от загрязнений принадлежащие ему рекламные и информационные конструкции по мере необходимости, но не реже: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двух раз в неделю - в отношении рекламных конструкций на остановочных павильонах и площадках ожидания общественного транспорта;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двух раз в месяц - в отношении других конструкций малого формата (указатели с рекламными модулями, афишные стенды, афишные стенды в виде тумбы, пиллары, пилоны);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одного раза в месяц - в отношении конструкции среднего формата (сити-борды);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одного раза в квартал - в отношении прочих рекламных и информационных конструкций.</w:t>
      </w:r>
    </w:p>
    <w:p w:rsidR="006D19FF" w:rsidRDefault="006D19FF" w:rsidP="001F297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17.2. Праздничное оформление территории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 17.2.1. Праздничное оформление территории сельского поселения выполняется по решению администрации сельского поселения на период проведения государственных, краевых, районных и сельских праздников, мероприятий, связанных со знаменательными событиями.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17.2.2. Праздничное оформление зданий, сооружений осуществляется их владельцами в рамках концепции праздничного оформления </w:t>
      </w:r>
      <w:proofErr w:type="gramStart"/>
      <w:r w:rsidRPr="00FC395E">
        <w:rPr>
          <w:color w:val="000000"/>
          <w:sz w:val="28"/>
          <w:szCs w:val="28"/>
        </w:rPr>
        <w:t>территории  сельского</w:t>
      </w:r>
      <w:proofErr w:type="gramEnd"/>
      <w:r w:rsidRPr="00FC395E">
        <w:rPr>
          <w:color w:val="000000"/>
          <w:sz w:val="28"/>
          <w:szCs w:val="28"/>
        </w:rPr>
        <w:t xml:space="preserve"> поселения.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Концепция праздничного оформления определяется программой мероприятий и схемой размещения объектов и элементов праздничного оформления, утверждаемыми администрацией сельского поселения.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17.2.3. В праздничное оформление включается: вывеска национальных флагов, лозунгов, гирлянд, панно, установка декоративных элементов и композиций, стендов, киосков, трибун, эстрад, а также устройство праздничной иллюминации.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17.2.4. При изготовлении и установке элементов праздничного оформления не допускается снимать, повреждать и ухудшать видимость технических средств регулирования дорожного движения.</w:t>
      </w:r>
    </w:p>
    <w:p w:rsidR="006D19FF" w:rsidRPr="00FC395E" w:rsidRDefault="006D19FF" w:rsidP="006D19F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17.2.5. Размещение информации о культурных, спортивных и других зрелищных мероприятиях осуществляется в специально установленных местах, </w:t>
      </w:r>
      <w:r w:rsidRPr="00FC395E">
        <w:rPr>
          <w:color w:val="000000"/>
          <w:sz w:val="28"/>
          <w:szCs w:val="28"/>
        </w:rPr>
        <w:lastRenderedPageBreak/>
        <w:t>афишных тумбах, специальных стендах, на временных строительных ограждениях.</w:t>
      </w:r>
    </w:p>
    <w:p w:rsidR="006D19FF" w:rsidRPr="00FC395E" w:rsidRDefault="006D19FF" w:rsidP="001F297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17.2.6. При размещении информации о культурных, спортивных и других зрелищных мероприятиях конструкции должны учитывать архитектурно-средовые особенности строений и не перекрывать архитектурные детали (оконные проемы, колонны, орнамент и прочие), быть пропорционально связаны с архитектурой.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17.3. Организация навигации.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17.3.1. Навигацию размещать в удобных местах, не вызывая визуальный шум и не перекрывая архитектурные элементы зданий.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B6A61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17.4. Организация уличного искусства </w:t>
      </w:r>
    </w:p>
    <w:p w:rsidR="006D19FF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(стрит-арт, граффити, </w:t>
      </w:r>
      <w:proofErr w:type="spellStart"/>
      <w:r w:rsidRPr="00FC395E">
        <w:rPr>
          <w:color w:val="000000"/>
          <w:sz w:val="28"/>
          <w:szCs w:val="28"/>
        </w:rPr>
        <w:t>мурали</w:t>
      </w:r>
      <w:proofErr w:type="spellEnd"/>
      <w:r w:rsidRPr="00FC395E">
        <w:rPr>
          <w:color w:val="000000"/>
          <w:sz w:val="28"/>
          <w:szCs w:val="28"/>
        </w:rPr>
        <w:t>).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17.4.1. Администрацией Выселковского сельского поселения Выселковского раойна определяются и регламентируются зоны на территории Выселковского сельского поселения Выселковского раойна, типы объектов где разрешено использование уличного искусства для стен, заборов и других поверхностей. 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 xml:space="preserve">Рекомендуется использовать оформление подобными рисунками глухих заборов и брандмауэров. </w:t>
      </w:r>
    </w:p>
    <w:p w:rsidR="006D19FF" w:rsidRPr="00FC395E" w:rsidRDefault="006D19FF" w:rsidP="006D19F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395E">
        <w:rPr>
          <w:color w:val="000000"/>
          <w:sz w:val="28"/>
          <w:szCs w:val="28"/>
        </w:rPr>
        <w:t>Создание объекта уличного искусства (стрит-арт, граффити, мурали). согласовывается с администрацией Выселковсокго сельского поселения Выселковского района.»</w:t>
      </w:r>
    </w:p>
    <w:p w:rsidR="00AB3A13" w:rsidRPr="00FC395E" w:rsidRDefault="00AB3A13" w:rsidP="00AB3A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 xml:space="preserve">2. Решение Совета Выселковского сельского поселения Выселковского района от 26 июня 2018 года №7-221 «О внесении изменений в решение Совета Выселковского сельского поселения Выселковского района </w:t>
      </w:r>
      <w:r w:rsidRPr="00FC395E">
        <w:rPr>
          <w:rStyle w:val="1"/>
          <w:color w:val="000000" w:themeColor="text1"/>
          <w:sz w:val="28"/>
          <w:szCs w:val="28"/>
        </w:rPr>
        <w:t>от 13 декабря 2017 года №7-221</w:t>
      </w:r>
      <w:r w:rsidRPr="00FC395E">
        <w:rPr>
          <w:color w:val="000000" w:themeColor="text1"/>
          <w:sz w:val="28"/>
          <w:szCs w:val="28"/>
        </w:rPr>
        <w:t> «Об утверждении Правил благоустройства территории Выселковского сельского поселения Выселковского района» признать утратившим силу.</w:t>
      </w:r>
    </w:p>
    <w:p w:rsidR="00C83F72" w:rsidRPr="00FC395E" w:rsidRDefault="00AB3A13" w:rsidP="00AB3A1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3</w:t>
      </w:r>
      <w:r w:rsidR="00C83F72" w:rsidRPr="00FC395E">
        <w:rPr>
          <w:color w:val="000000" w:themeColor="text1"/>
          <w:sz w:val="28"/>
          <w:szCs w:val="28"/>
        </w:rPr>
        <w:t xml:space="preserve">. </w:t>
      </w:r>
      <w:r w:rsidRPr="00FC395E">
        <w:rPr>
          <w:color w:val="000000" w:themeColor="text1"/>
          <w:sz w:val="28"/>
          <w:szCs w:val="28"/>
        </w:rPr>
        <w:t xml:space="preserve">Администрации Выселковского сельского поселения Выселковского района </w:t>
      </w:r>
      <w:r w:rsidR="00C83F72" w:rsidRPr="00FC395E">
        <w:rPr>
          <w:color w:val="000000" w:themeColor="text1"/>
          <w:sz w:val="28"/>
          <w:szCs w:val="28"/>
        </w:rPr>
        <w:t xml:space="preserve">обнародовать </w:t>
      </w:r>
      <w:r w:rsidRPr="00FC395E">
        <w:rPr>
          <w:color w:val="000000" w:themeColor="text1"/>
          <w:sz w:val="28"/>
          <w:szCs w:val="28"/>
        </w:rPr>
        <w:t xml:space="preserve">настоящее решение </w:t>
      </w:r>
      <w:r w:rsidR="00C83F72" w:rsidRPr="00FC395E">
        <w:rPr>
          <w:color w:val="000000" w:themeColor="text1"/>
          <w:sz w:val="28"/>
          <w:szCs w:val="28"/>
        </w:rPr>
        <w:t xml:space="preserve">в соответствии с действующим </w:t>
      </w:r>
      <w:r w:rsidRPr="00FC395E">
        <w:rPr>
          <w:color w:val="000000" w:themeColor="text1"/>
          <w:sz w:val="28"/>
          <w:szCs w:val="28"/>
        </w:rPr>
        <w:t>порядком и разместить на официальном сайте администрации Выселковского сельского поселения Выселковского раойна в сети «Интернет» – выселковское-сп.рф.</w:t>
      </w:r>
    </w:p>
    <w:p w:rsidR="00C83F72" w:rsidRPr="00FC395E" w:rsidRDefault="00AB3A13" w:rsidP="00AB3A1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4</w:t>
      </w:r>
      <w:r w:rsidR="00C83F72" w:rsidRPr="00FC395E">
        <w:rPr>
          <w:color w:val="000000" w:themeColor="text1"/>
          <w:sz w:val="28"/>
          <w:szCs w:val="28"/>
        </w:rPr>
        <w:t>. Контроль за выполнением настоящего решения возложить на главу Выселковского сельского поселения Выселковского района М.И. Хлыстуна.</w:t>
      </w:r>
    </w:p>
    <w:p w:rsidR="00C83F72" w:rsidRPr="00FC395E" w:rsidRDefault="00AB3A13" w:rsidP="00AB3A1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5</w:t>
      </w:r>
      <w:r w:rsidR="00C83F72" w:rsidRPr="00FC395E">
        <w:rPr>
          <w:color w:val="000000" w:themeColor="text1"/>
          <w:sz w:val="28"/>
          <w:szCs w:val="28"/>
        </w:rPr>
        <w:t>. Настоящее решение вступает в силу со дня его обнародования.</w:t>
      </w:r>
    </w:p>
    <w:p w:rsidR="00C83F72" w:rsidRPr="00FC395E" w:rsidRDefault="00C83F72" w:rsidP="00AB3A1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  </w:t>
      </w:r>
    </w:p>
    <w:p w:rsidR="00C83F72" w:rsidRPr="00FC395E" w:rsidRDefault="00C83F72" w:rsidP="00AB3A13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Глава Выселковского</w:t>
      </w:r>
    </w:p>
    <w:p w:rsidR="00C83F72" w:rsidRPr="00FC395E" w:rsidRDefault="00C83F72" w:rsidP="00AB3A13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сельского поселения</w:t>
      </w:r>
    </w:p>
    <w:p w:rsidR="00C83F72" w:rsidRPr="00FC395E" w:rsidRDefault="00C83F72" w:rsidP="00AB3A13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Выселковского района                                                                      М.И.Хлыстун</w:t>
      </w:r>
    </w:p>
    <w:p w:rsidR="00C83F72" w:rsidRPr="00FC395E" w:rsidRDefault="00C83F72" w:rsidP="00AB3A1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 </w:t>
      </w:r>
    </w:p>
    <w:p w:rsidR="00C83F72" w:rsidRPr="00FC395E" w:rsidRDefault="00C83F72" w:rsidP="001F297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Председатель Совета</w:t>
      </w:r>
    </w:p>
    <w:p w:rsidR="00C83F72" w:rsidRPr="00FC395E" w:rsidRDefault="00C83F72" w:rsidP="00AB3A13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Выселковского сельского поселения</w:t>
      </w:r>
    </w:p>
    <w:p w:rsidR="0027538D" w:rsidRDefault="00C83F72" w:rsidP="001F297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C395E">
        <w:rPr>
          <w:color w:val="000000" w:themeColor="text1"/>
          <w:sz w:val="28"/>
          <w:szCs w:val="28"/>
        </w:rPr>
        <w:t>Выселковского района                                                                        </w:t>
      </w:r>
      <w:proofErr w:type="spellStart"/>
      <w:r w:rsidRPr="00FC395E">
        <w:rPr>
          <w:color w:val="000000" w:themeColor="text1"/>
          <w:sz w:val="28"/>
          <w:szCs w:val="28"/>
        </w:rPr>
        <w:t>О.А.Зяблова</w:t>
      </w:r>
      <w:proofErr w:type="spellEnd"/>
    </w:p>
    <w:p w:rsidR="00037164" w:rsidRDefault="00037164" w:rsidP="001F297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37164" w:rsidRPr="00037164" w:rsidRDefault="00037164" w:rsidP="0003716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proofErr w:type="gramStart"/>
      <w:r w:rsidRPr="0003716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ЛИСТ  СОГЛАСОВАНИЯ</w:t>
      </w:r>
      <w:proofErr w:type="gramEnd"/>
    </w:p>
    <w:p w:rsidR="00037164" w:rsidRPr="00037164" w:rsidRDefault="00037164" w:rsidP="00037164">
      <w:pPr>
        <w:tabs>
          <w:tab w:val="left" w:pos="453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проекта решения Совета </w:t>
      </w:r>
      <w:proofErr w:type="spell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  от</w:t>
      </w:r>
      <w:proofErr w:type="gram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13 декабря</w:t>
      </w:r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2018 года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6-273</w:t>
      </w:r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внесении изменений в решение Совета </w:t>
      </w:r>
      <w:proofErr w:type="spell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от 13 декабря 2017 года №7-221 «Об утверждении Правил благоустройства территории </w:t>
      </w:r>
      <w:proofErr w:type="spell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Выселковского</w:t>
      </w:r>
      <w:proofErr w:type="spell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</w:t>
      </w:r>
      <w:r w:rsidRPr="000371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  <w:r w:rsidRPr="0003716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7164" w:rsidRPr="00037164" w:rsidRDefault="00037164" w:rsidP="00037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Pr="00037164" w:rsidRDefault="00037164" w:rsidP="0003716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32"/>
        <w:gridCol w:w="4806"/>
      </w:tblGrid>
      <w:tr w:rsidR="00037164" w:rsidRPr="00037164" w:rsidTr="002239EC">
        <w:trPr>
          <w:trHeight w:val="1980"/>
          <w:jc w:val="center"/>
        </w:trPr>
        <w:tc>
          <w:tcPr>
            <w:tcW w:w="4927" w:type="dxa"/>
          </w:tcPr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 подготовил и внес:</w:t>
            </w:r>
          </w:p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Начальник общего отдела </w:t>
            </w:r>
            <w:proofErr w:type="gram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администрации  </w:t>
            </w: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4928" w:type="dxa"/>
          </w:tcPr>
          <w:p w:rsidR="00037164" w:rsidRPr="00037164" w:rsidRDefault="00037164" w:rsidP="000371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Т.А. </w:t>
            </w: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Плахтий</w:t>
            </w:r>
            <w:proofErr w:type="spellEnd"/>
          </w:p>
        </w:tc>
      </w:tr>
    </w:tbl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</w:t>
      </w:r>
      <w:proofErr w:type="gram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_»_</w:t>
      </w:r>
      <w:proofErr w:type="gram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 2018 год</w:t>
      </w: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037164" w:rsidRPr="00037164" w:rsidTr="002239EC">
        <w:tc>
          <w:tcPr>
            <w:tcW w:w="4803" w:type="dxa"/>
          </w:tcPr>
          <w:p w:rsidR="00037164" w:rsidRPr="00037164" w:rsidRDefault="00037164" w:rsidP="00037164">
            <w:pPr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района по вопросам</w:t>
            </w: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жилищно-коммунального хозяйства, промышленности, строительства, транспорта, связи и ЧС</w:t>
            </w:r>
          </w:p>
        </w:tc>
        <w:tc>
          <w:tcPr>
            <w:tcW w:w="4768" w:type="dxa"/>
          </w:tcPr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</w:t>
            </w:r>
            <w:bookmarkStart w:id="0" w:name="_GoBack"/>
            <w:bookmarkEnd w:id="0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Д.В. Олексенко</w:t>
            </w:r>
          </w:p>
        </w:tc>
      </w:tr>
    </w:tbl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</w:t>
      </w:r>
      <w:proofErr w:type="gram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_»_</w:t>
      </w:r>
      <w:proofErr w:type="gram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 2018 год</w:t>
      </w: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4846"/>
        <w:gridCol w:w="4845"/>
      </w:tblGrid>
      <w:tr w:rsidR="00037164" w:rsidRPr="00037164" w:rsidTr="002239EC">
        <w:trPr>
          <w:trHeight w:val="1769"/>
          <w:jc w:val="center"/>
        </w:trPr>
        <w:tc>
          <w:tcPr>
            <w:tcW w:w="4846" w:type="dxa"/>
          </w:tcPr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Ведущий специалист администрации </w:t>
            </w: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4845" w:type="dxa"/>
          </w:tcPr>
          <w:p w:rsidR="00037164" w:rsidRPr="00037164" w:rsidRDefault="00037164" w:rsidP="000371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37164" w:rsidRPr="00037164" w:rsidRDefault="00037164" w:rsidP="00037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Pr="000371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В.Н.Кравченко</w:t>
            </w:r>
            <w:proofErr w:type="spellEnd"/>
          </w:p>
          <w:p w:rsidR="00037164" w:rsidRPr="00037164" w:rsidRDefault="00037164" w:rsidP="000371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7164" w:rsidRPr="00037164" w:rsidRDefault="00037164" w:rsidP="0003716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</w:t>
      </w:r>
      <w:proofErr w:type="gramStart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_»_</w:t>
      </w:r>
      <w:proofErr w:type="gramEnd"/>
      <w:r w:rsidRPr="0003716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 2018 год</w:t>
      </w:r>
    </w:p>
    <w:p w:rsidR="00037164" w:rsidRPr="00037164" w:rsidRDefault="00037164" w:rsidP="00037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Pr="00037164" w:rsidRDefault="00037164" w:rsidP="00037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Pr="00037164" w:rsidRDefault="00037164" w:rsidP="0003716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7164" w:rsidRDefault="00037164" w:rsidP="001F297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37164" w:rsidRDefault="00037164" w:rsidP="001F297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37164" w:rsidRPr="00FC395E" w:rsidRDefault="00037164" w:rsidP="001F297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sectPr w:rsidR="00037164" w:rsidRPr="00FC395E" w:rsidSect="00AB3A1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F72"/>
    <w:rsid w:val="00037164"/>
    <w:rsid w:val="00046909"/>
    <w:rsid w:val="001F2976"/>
    <w:rsid w:val="00246899"/>
    <w:rsid w:val="0027538D"/>
    <w:rsid w:val="006D19FF"/>
    <w:rsid w:val="00963FF3"/>
    <w:rsid w:val="00AB3A13"/>
    <w:rsid w:val="00C261D3"/>
    <w:rsid w:val="00C83F72"/>
    <w:rsid w:val="00CB6A61"/>
    <w:rsid w:val="00D447DA"/>
    <w:rsid w:val="00FC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C1BB"/>
  <w15:docId w15:val="{524884CB-75E5-473F-8EC5-81DCC1C4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C83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83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3"/>
    <w:basedOn w:val="a"/>
    <w:rsid w:val="00C83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83F72"/>
  </w:style>
  <w:style w:type="paragraph" w:customStyle="1" w:styleId="s1">
    <w:name w:val="s1"/>
    <w:basedOn w:val="a"/>
    <w:rsid w:val="00C83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88E17B56595A141B4C810F2AC7649A1559A68AD842EA4C97B9B13C19863A92991A06F0E6BC86507F380A94537123049F9A98C550886CFEBL2B4K" TargetMode="External"/><Relationship Id="rId4" Type="http://schemas.openxmlformats.org/officeDocument/2006/relationships/hyperlink" Target="http://pravo-search.minjust.ru/bigs/showDocument.html?id=E0545CE8-30A1-48BA-8AC3-1909BC87D6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7</cp:revision>
  <cp:lastPrinted>2018-12-21T08:01:00Z</cp:lastPrinted>
  <dcterms:created xsi:type="dcterms:W3CDTF">2018-12-12T10:46:00Z</dcterms:created>
  <dcterms:modified xsi:type="dcterms:W3CDTF">2018-12-21T08:02:00Z</dcterms:modified>
</cp:coreProperties>
</file>